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34D0E" w14:textId="77777777" w:rsidR="00ED24AF" w:rsidRPr="00157CFB" w:rsidRDefault="00ED24AF" w:rsidP="00ED24AF">
      <w:r w:rsidRPr="0036102E">
        <w:rPr>
          <w:b/>
        </w:rPr>
        <w:t>Supplementary Files</w:t>
      </w:r>
    </w:p>
    <w:p w14:paraId="3B729F43" w14:textId="1D7A7359" w:rsidR="003677A1" w:rsidRPr="00565483" w:rsidRDefault="00ED24AF" w:rsidP="003677A1">
      <w:pPr>
        <w:rPr>
          <w:b/>
        </w:rPr>
      </w:pPr>
      <w:r w:rsidRPr="00ED24AF">
        <w:rPr>
          <w:bCs/>
        </w:rPr>
        <w:t>Figure</w:t>
      </w:r>
      <w:r w:rsidR="009676BE">
        <w:rPr>
          <w:bCs/>
        </w:rPr>
        <w:t xml:space="preserve"> </w:t>
      </w:r>
      <w:r w:rsidR="009676BE" w:rsidRPr="00ED24AF">
        <w:rPr>
          <w:bCs/>
        </w:rPr>
        <w:t>S1</w:t>
      </w:r>
      <w:r w:rsidRPr="00ED24AF">
        <w:rPr>
          <w:bCs/>
        </w:rPr>
        <w:t>.</w:t>
      </w:r>
      <w:r>
        <w:rPr>
          <w:b/>
        </w:rPr>
        <w:t xml:space="preserve"> </w:t>
      </w:r>
      <w:bookmarkStart w:id="0" w:name="_Hlk80275038"/>
      <w:r w:rsidR="00573BBC">
        <w:t>R</w:t>
      </w:r>
      <w:r w:rsidR="003677A1">
        <w:t xml:space="preserve">elative frequency of seven species </w:t>
      </w:r>
      <w:r w:rsidR="003677A1">
        <w:rPr>
          <w:rFonts w:eastAsia="Times New Roman"/>
          <w:color w:val="000000"/>
        </w:rPr>
        <w:t xml:space="preserve">among </w:t>
      </w:r>
      <w:r w:rsidR="003677A1">
        <w:t>the eight most abundant species</w:t>
      </w:r>
      <w:r w:rsidR="003677A1" w:rsidRPr="00E84685">
        <w:t xml:space="preserve"> </w:t>
      </w:r>
      <w:r w:rsidR="00974DC1">
        <w:t xml:space="preserve">over the course of treatment and years of observation. </w:t>
      </w:r>
      <w:r w:rsidR="003677A1">
        <w:t xml:space="preserve">Treatments: </w:t>
      </w:r>
      <w:r w:rsidR="003677A1" w:rsidRPr="00472B2E">
        <w:rPr>
          <w:color w:val="000000"/>
        </w:rPr>
        <w:t>Mob: ultrahigh</w:t>
      </w:r>
      <w:r w:rsidR="003677A1">
        <w:rPr>
          <w:color w:val="000000"/>
        </w:rPr>
        <w:t xml:space="preserve"> stocking density, 4PR1: 4-pasture rotation with one grazing cycle, 4PR2: 4-pasture rotation with two grazing cycles</w:t>
      </w:r>
      <w:bookmarkEnd w:id="0"/>
      <w:r w:rsidR="003677A1">
        <w:t>.</w:t>
      </w:r>
    </w:p>
    <w:p w14:paraId="0B277F3D" w14:textId="0DB3BA64" w:rsidR="00116088" w:rsidRDefault="00C6021E">
      <w:r>
        <w:rPr>
          <w:noProof/>
        </w:rPr>
        <w:drawing>
          <wp:inline distT="0" distB="0" distL="0" distR="0" wp14:anchorId="660533D7" wp14:editId="5AA0642A">
            <wp:extent cx="5734050" cy="754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507D" w14:textId="4AD6B429" w:rsidR="00C6021E" w:rsidRDefault="00C6021E"/>
    <w:p w14:paraId="29CA6030" w14:textId="2F777A85" w:rsidR="00C6021E" w:rsidRDefault="00C6021E"/>
    <w:p w14:paraId="15A4052E" w14:textId="5067666A" w:rsidR="00C6021E" w:rsidRDefault="00C6021E"/>
    <w:p w14:paraId="29D0CCE5" w14:textId="77777777" w:rsidR="00C6021E" w:rsidRDefault="00C6021E"/>
    <w:p w14:paraId="418ACE33" w14:textId="10D87FD3" w:rsidR="00C6021E" w:rsidRDefault="00C6021E">
      <w:r>
        <w:rPr>
          <w:noProof/>
        </w:rPr>
        <w:drawing>
          <wp:inline distT="0" distB="0" distL="0" distR="0" wp14:anchorId="73B9E75A" wp14:editId="66FA6236">
            <wp:extent cx="5724525" cy="3009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7D12" w14:textId="6046F6F3" w:rsidR="00974DC1" w:rsidRDefault="00974DC1"/>
    <w:p w14:paraId="2BDB9E84" w14:textId="77777777" w:rsidR="00FA2DF3" w:rsidRDefault="00FA2DF3" w:rsidP="00573BBC"/>
    <w:p w14:paraId="41D5D5DE" w14:textId="77777777" w:rsidR="00FA2DF3" w:rsidRDefault="00FA2DF3" w:rsidP="00573BBC"/>
    <w:p w14:paraId="4E65657A" w14:textId="77777777" w:rsidR="00FA2DF3" w:rsidRDefault="00FA2DF3" w:rsidP="00573BBC"/>
    <w:p w14:paraId="59A411AB" w14:textId="77777777" w:rsidR="00FA2DF3" w:rsidRDefault="00FA2DF3" w:rsidP="00573BBC"/>
    <w:p w14:paraId="601B360E" w14:textId="77777777" w:rsidR="00FA2DF3" w:rsidRDefault="00FA2DF3" w:rsidP="00573BBC"/>
    <w:p w14:paraId="7ED9995A" w14:textId="77777777" w:rsidR="00FA2DF3" w:rsidRDefault="00FA2DF3" w:rsidP="00573BBC"/>
    <w:p w14:paraId="46274BC5" w14:textId="77777777" w:rsidR="00FA2DF3" w:rsidRDefault="00FA2DF3" w:rsidP="00573BBC"/>
    <w:p w14:paraId="4FD98D32" w14:textId="77777777" w:rsidR="00FA2DF3" w:rsidRDefault="00FA2DF3" w:rsidP="00573BBC"/>
    <w:p w14:paraId="771C3409" w14:textId="77777777" w:rsidR="00FA2DF3" w:rsidRDefault="00FA2DF3" w:rsidP="00573BBC"/>
    <w:p w14:paraId="30E9812D" w14:textId="77777777" w:rsidR="00FA2DF3" w:rsidRDefault="00FA2DF3" w:rsidP="00573BBC"/>
    <w:p w14:paraId="613F07AC" w14:textId="77777777" w:rsidR="00FA2DF3" w:rsidRDefault="00FA2DF3" w:rsidP="00573BBC"/>
    <w:p w14:paraId="5293DDC7" w14:textId="77777777" w:rsidR="00FA2DF3" w:rsidRDefault="00FA2DF3" w:rsidP="00573BBC"/>
    <w:p w14:paraId="31A6D32C" w14:textId="77777777" w:rsidR="00FA2DF3" w:rsidRDefault="00FA2DF3" w:rsidP="00573BBC"/>
    <w:p w14:paraId="655DD87D" w14:textId="77777777" w:rsidR="00FA2DF3" w:rsidRDefault="00FA2DF3">
      <w:r>
        <w:br w:type="page"/>
      </w:r>
    </w:p>
    <w:p w14:paraId="1664B0C1" w14:textId="153943FC" w:rsidR="00573BBC" w:rsidRPr="00565483" w:rsidRDefault="00974DC1" w:rsidP="00573BBC">
      <w:pPr>
        <w:rPr>
          <w:b/>
        </w:rPr>
      </w:pPr>
      <w:r>
        <w:lastRenderedPageBreak/>
        <w:t>S2 Figure.</w:t>
      </w:r>
      <w:r w:rsidR="00573BBC">
        <w:t xml:space="preserve"> Relative frequency of six </w:t>
      </w:r>
      <w:r w:rsidR="00573BBC">
        <w:rPr>
          <w:rFonts w:eastAsia="Times New Roman"/>
          <w:color w:val="000000"/>
        </w:rPr>
        <w:t xml:space="preserve">among </w:t>
      </w:r>
      <w:r w:rsidR="00573BBC">
        <w:t xml:space="preserve">the eight life form groups observed over the course of treatment and years of observation. Treatments: </w:t>
      </w:r>
      <w:r w:rsidR="00573BBC" w:rsidRPr="00472B2E">
        <w:rPr>
          <w:color w:val="000000"/>
        </w:rPr>
        <w:t>Mob: ultrahigh</w:t>
      </w:r>
      <w:r w:rsidR="00573BBC">
        <w:rPr>
          <w:color w:val="000000"/>
        </w:rPr>
        <w:t xml:space="preserve"> stocking density, 4PR1: 4-pasture rotation with one grazing cycle, 4PR2: 4-pasture rotation with two grazing cycles</w:t>
      </w:r>
      <w:r w:rsidR="00573BBC">
        <w:t>.</w:t>
      </w:r>
    </w:p>
    <w:p w14:paraId="1D7CB932" w14:textId="2395DFFD" w:rsidR="00366F56" w:rsidRDefault="00FA2DF3">
      <w:r>
        <w:rPr>
          <w:noProof/>
        </w:rPr>
        <w:drawing>
          <wp:inline distT="0" distB="0" distL="0" distR="0" wp14:anchorId="70DF193E" wp14:editId="1385C01B">
            <wp:extent cx="5184475" cy="81956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68" cy="81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A734" w14:textId="4689A31A" w:rsidR="00366F56" w:rsidRDefault="00366F56"/>
    <w:p w14:paraId="53BA0D1C" w14:textId="3DB15781" w:rsidR="00974DC1" w:rsidRDefault="002B0CEF">
      <w:pPr>
        <w:rPr>
          <w:noProof/>
        </w:rPr>
      </w:pPr>
      <w:r>
        <w:t>S3 Figure</w:t>
      </w:r>
      <w:r w:rsidR="003107DF">
        <w:t xml:space="preserve">. Relative frequency of native and exotic species observed over the course of treatment and years of observation. Treatments: </w:t>
      </w:r>
      <w:r w:rsidR="003107DF" w:rsidRPr="00472B2E">
        <w:rPr>
          <w:color w:val="000000"/>
        </w:rPr>
        <w:t>Mob: ultrahigh</w:t>
      </w:r>
      <w:r w:rsidR="003107DF">
        <w:rPr>
          <w:color w:val="000000"/>
        </w:rPr>
        <w:t xml:space="preserve"> stocking density, 4PR1: 4-pasture rotation with one grazing cycle, 4PR2: 4-pasture rotation with two grazing cycles</w:t>
      </w:r>
      <w:r w:rsidR="003107DF">
        <w:t>.</w:t>
      </w:r>
    </w:p>
    <w:p w14:paraId="5776BB8A" w14:textId="53AA184E" w:rsidR="00DF2049" w:rsidRDefault="006F4705">
      <w:r>
        <w:rPr>
          <w:noProof/>
        </w:rPr>
        <w:drawing>
          <wp:inline distT="0" distB="0" distL="0" distR="0" wp14:anchorId="0530FB54" wp14:editId="0EC917FE">
            <wp:extent cx="5721985" cy="1503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2076" w14:textId="0DF95CCA" w:rsidR="002B0CEF" w:rsidRDefault="002B0CEF" w:rsidP="002B0CEF">
      <w:r>
        <w:t>S4 Figure</w:t>
      </w:r>
      <w:r w:rsidR="00960D0F">
        <w:t xml:space="preserve">. Relative frequency of perennial and annual species observed over the course of treatment and years of observation. Treatments: </w:t>
      </w:r>
      <w:r w:rsidR="00960D0F" w:rsidRPr="00472B2E">
        <w:rPr>
          <w:color w:val="000000"/>
        </w:rPr>
        <w:t>Mob: ultrahigh</w:t>
      </w:r>
      <w:r w:rsidR="00960D0F">
        <w:rPr>
          <w:color w:val="000000"/>
        </w:rPr>
        <w:t xml:space="preserve"> stocking density, 4PR1: 4-pasture rotation with one grazing cycle, 4PR2: 4-pasture rotation with two grazing cycles</w:t>
      </w:r>
      <w:r w:rsidR="00960D0F">
        <w:t>.</w:t>
      </w:r>
    </w:p>
    <w:p w14:paraId="647B801F" w14:textId="733900BC" w:rsidR="002B0CEF" w:rsidRDefault="00C4660D">
      <w:r>
        <w:rPr>
          <w:noProof/>
        </w:rPr>
        <w:drawing>
          <wp:inline distT="0" distB="0" distL="0" distR="0" wp14:anchorId="113BC458" wp14:editId="17AD6CF0">
            <wp:extent cx="5721985" cy="1503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49C3" w14:textId="256B4319" w:rsidR="000B747D" w:rsidRDefault="000B747D">
      <w:r>
        <w:t>S5 Figure</w:t>
      </w:r>
      <w:r w:rsidR="002C0AB1">
        <w:t xml:space="preserve">. </w:t>
      </w:r>
      <w:r w:rsidR="00D7760E">
        <w:rPr>
          <w:rStyle w:val="jlqj4b"/>
          <w:lang w:val="en"/>
        </w:rPr>
        <w:t>Variation in aboveground biomass observed over the years</w:t>
      </w:r>
      <w:r w:rsidR="00A3711B">
        <w:rPr>
          <w:rStyle w:val="jlqj4b"/>
          <w:lang w:val="en"/>
        </w:rPr>
        <w:t xml:space="preserve">. </w:t>
      </w:r>
      <w:r w:rsidR="002C0AB1">
        <w:t xml:space="preserve">Treatments: </w:t>
      </w:r>
      <w:r w:rsidR="002C0AB1" w:rsidRPr="00472B2E">
        <w:rPr>
          <w:color w:val="000000"/>
        </w:rPr>
        <w:t>Mob: ultrahigh</w:t>
      </w:r>
      <w:r w:rsidR="002C0AB1">
        <w:rPr>
          <w:color w:val="000000"/>
        </w:rPr>
        <w:t xml:space="preserve"> stocking density, 4PR1: 4-pasture rotation with one grazing cycle, 4PR2: 4-pasture rotation with two grazing cycles</w:t>
      </w:r>
      <w:r w:rsidR="002C0AB1">
        <w:t>.</w:t>
      </w:r>
    </w:p>
    <w:p w14:paraId="1EF9DC71" w14:textId="507B424B" w:rsidR="00B34179" w:rsidRDefault="002F52C7">
      <w:r>
        <w:rPr>
          <w:noProof/>
        </w:rPr>
        <w:drawing>
          <wp:inline distT="0" distB="0" distL="0" distR="0" wp14:anchorId="67CC0841" wp14:editId="75D39154">
            <wp:extent cx="5721985" cy="15036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D5C8" w14:textId="49364C2C" w:rsidR="000B747D" w:rsidRDefault="000B747D"/>
    <w:p w14:paraId="5298AEB5" w14:textId="46733EF4" w:rsidR="000B747D" w:rsidRDefault="000B747D"/>
    <w:p w14:paraId="378E141C" w14:textId="77777777" w:rsidR="00DF3E51" w:rsidRDefault="00DF3E51">
      <w:r>
        <w:br w:type="page"/>
      </w:r>
    </w:p>
    <w:p w14:paraId="7932EECD" w14:textId="31BAE670" w:rsidR="000B747D" w:rsidRDefault="000B747D" w:rsidP="000B747D">
      <w:pPr>
        <w:rPr>
          <w:color w:val="000000"/>
        </w:rPr>
      </w:pPr>
      <w:r>
        <w:lastRenderedPageBreak/>
        <w:t>S6 Figure</w:t>
      </w:r>
      <w:r w:rsidR="00A3711B">
        <w:t xml:space="preserve">. </w:t>
      </w:r>
      <w:r w:rsidR="008B06D5" w:rsidRPr="002F032D">
        <w:t>Annual net root growth</w:t>
      </w:r>
      <w:r w:rsidR="008B06D5">
        <w:t xml:space="preserve">. Treatments: </w:t>
      </w:r>
      <w:r w:rsidR="008B06D5" w:rsidRPr="00472B2E">
        <w:rPr>
          <w:color w:val="000000"/>
        </w:rPr>
        <w:t>Mob: ultrahigh</w:t>
      </w:r>
      <w:r w:rsidR="008B06D5">
        <w:rPr>
          <w:color w:val="000000"/>
        </w:rPr>
        <w:t xml:space="preserve"> stocking density, 4PR1: 4-pasture rotation with one grazing cycle.</w:t>
      </w:r>
    </w:p>
    <w:p w14:paraId="6A27346C" w14:textId="3F12239D" w:rsidR="005C03AB" w:rsidRDefault="00BA4F70" w:rsidP="000B747D">
      <w:r>
        <w:rPr>
          <w:noProof/>
          <w:color w:val="000000"/>
        </w:rPr>
        <w:drawing>
          <wp:inline distT="0" distB="0" distL="0" distR="0" wp14:anchorId="15D87779" wp14:editId="0E429D97">
            <wp:extent cx="2816128" cy="2342042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7" cy="23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F161" w14:textId="1F3E9D45" w:rsidR="000B747D" w:rsidRDefault="000B747D"/>
    <w:sectPr w:rsidR="000B747D" w:rsidSect="00305EE0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21E"/>
    <w:rsid w:val="000B747D"/>
    <w:rsid w:val="00116088"/>
    <w:rsid w:val="002B0CEF"/>
    <w:rsid w:val="002C0AB1"/>
    <w:rsid w:val="002F52C7"/>
    <w:rsid w:val="00305EE0"/>
    <w:rsid w:val="003107DF"/>
    <w:rsid w:val="00366F56"/>
    <w:rsid w:val="003677A1"/>
    <w:rsid w:val="004218AC"/>
    <w:rsid w:val="004544B0"/>
    <w:rsid w:val="0046316B"/>
    <w:rsid w:val="00474D98"/>
    <w:rsid w:val="00573BBC"/>
    <w:rsid w:val="005C03AB"/>
    <w:rsid w:val="006F4705"/>
    <w:rsid w:val="00716607"/>
    <w:rsid w:val="007C66A9"/>
    <w:rsid w:val="008B06D5"/>
    <w:rsid w:val="008D1494"/>
    <w:rsid w:val="00941DBF"/>
    <w:rsid w:val="00960D0F"/>
    <w:rsid w:val="009676BE"/>
    <w:rsid w:val="00974DC1"/>
    <w:rsid w:val="00A34370"/>
    <w:rsid w:val="00A3711B"/>
    <w:rsid w:val="00B34179"/>
    <w:rsid w:val="00BA4F70"/>
    <w:rsid w:val="00BB3BCE"/>
    <w:rsid w:val="00C4660D"/>
    <w:rsid w:val="00C6021E"/>
    <w:rsid w:val="00D7760E"/>
    <w:rsid w:val="00DF2049"/>
    <w:rsid w:val="00DF3E51"/>
    <w:rsid w:val="00ED24AF"/>
    <w:rsid w:val="00FA2DF3"/>
    <w:rsid w:val="00FA45E1"/>
    <w:rsid w:val="00FA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EDB5"/>
  <w15:chartTrackingRefBased/>
  <w15:docId w15:val="{03B16222-C307-4D15-BCF2-FC4D8222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63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1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1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16B"/>
    <w:rPr>
      <w:b/>
      <w:bCs/>
      <w:sz w:val="20"/>
      <w:szCs w:val="20"/>
    </w:rPr>
  </w:style>
  <w:style w:type="character" w:customStyle="1" w:styleId="jlqj4b">
    <w:name w:val="jlqj4b"/>
    <w:basedOn w:val="DefaultParagraphFont"/>
    <w:rsid w:val="00D77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Andrade</dc:creator>
  <cp:keywords/>
  <dc:description/>
  <cp:lastModifiedBy>Bianca Andrade</cp:lastModifiedBy>
  <cp:revision>2</cp:revision>
  <dcterms:created xsi:type="dcterms:W3CDTF">2022-01-22T23:57:00Z</dcterms:created>
  <dcterms:modified xsi:type="dcterms:W3CDTF">2022-01-22T23:57:00Z</dcterms:modified>
</cp:coreProperties>
</file>